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C5BB6" w14:textId="77777777" w:rsidR="00E420BC" w:rsidRPr="00091B0C" w:rsidRDefault="00E420BC" w:rsidP="00E420BC">
      <w:pPr>
        <w:pStyle w:val="GPSSchTitleandNumber"/>
        <w:jc w:val="left"/>
        <w:rPr>
          <w:rFonts w:ascii="Arial" w:hAnsi="Arial" w:cs="Arial"/>
          <w:caps w:val="0"/>
          <w:sz w:val="36"/>
          <w:szCs w:val="36"/>
        </w:rPr>
      </w:pPr>
    </w:p>
    <w:p w14:paraId="0D7C5BB7"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0D7C5BB8"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Definitions</w:t>
      </w:r>
    </w:p>
    <w:p w14:paraId="0D7C5BB9"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0D7C5BBF" w14:textId="77777777" w:rsidTr="00BD0A9B">
        <w:tc>
          <w:tcPr>
            <w:tcW w:w="2410" w:type="dxa"/>
            <w:shd w:val="clear" w:color="auto" w:fill="auto"/>
          </w:tcPr>
          <w:p w14:paraId="0D7C5BBA" w14:textId="77777777" w:rsidR="00CB25C8" w:rsidRDefault="00CB25C8" w:rsidP="009674CA">
            <w:pPr>
              <w:pStyle w:val="GPSDefinitionTerm"/>
              <w:rPr>
                <w:sz w:val="24"/>
                <w:szCs w:val="24"/>
              </w:rPr>
            </w:pPr>
          </w:p>
          <w:p w14:paraId="0D7C5BBB" w14:textId="77777777" w:rsidR="00CB25C8" w:rsidRDefault="00CB25C8" w:rsidP="003D7FE9">
            <w:pPr>
              <w:pStyle w:val="GPSDefinitionTerm"/>
              <w:rPr>
                <w:sz w:val="24"/>
                <w:szCs w:val="24"/>
              </w:rPr>
            </w:pPr>
            <w:r>
              <w:rPr>
                <w:sz w:val="24"/>
                <w:szCs w:val="24"/>
              </w:rPr>
              <w:t>“Critical Service Level Failure”</w:t>
            </w:r>
          </w:p>
          <w:p w14:paraId="0D7C5BBC" w14:textId="77777777" w:rsidR="00CB25C8" w:rsidRPr="00091B0C" w:rsidRDefault="00CB25C8" w:rsidP="003D7FE9">
            <w:pPr>
              <w:pStyle w:val="GPSDefinitionTerm"/>
              <w:rPr>
                <w:sz w:val="24"/>
                <w:szCs w:val="24"/>
              </w:rPr>
            </w:pPr>
          </w:p>
        </w:tc>
        <w:tc>
          <w:tcPr>
            <w:tcW w:w="5953" w:type="dxa"/>
            <w:shd w:val="clear" w:color="auto" w:fill="auto"/>
          </w:tcPr>
          <w:p w14:paraId="0D7C5BBD" w14:textId="77777777" w:rsidR="00CB25C8" w:rsidRDefault="00CB25C8" w:rsidP="003D7FE9">
            <w:pPr>
              <w:pStyle w:val="GPsDefinition"/>
              <w:numPr>
                <w:ilvl w:val="0"/>
                <w:numId w:val="0"/>
              </w:numPr>
              <w:tabs>
                <w:tab w:val="left" w:pos="-179"/>
              </w:tabs>
              <w:ind w:left="170" w:hanging="170"/>
              <w:jc w:val="left"/>
              <w:rPr>
                <w:sz w:val="24"/>
                <w:szCs w:val="24"/>
              </w:rPr>
            </w:pPr>
          </w:p>
          <w:p w14:paraId="0D7C5BBE"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0D7C5BC2" w14:textId="77777777" w:rsidTr="00BD0A9B">
        <w:tc>
          <w:tcPr>
            <w:tcW w:w="2410" w:type="dxa"/>
            <w:shd w:val="clear" w:color="auto" w:fill="auto"/>
          </w:tcPr>
          <w:p w14:paraId="0D7C5BC0"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D7C5BC1"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0D7C5BC5" w14:textId="77777777" w:rsidTr="00E96923">
        <w:trPr>
          <w:trHeight w:val="359"/>
        </w:trPr>
        <w:tc>
          <w:tcPr>
            <w:tcW w:w="2410" w:type="dxa"/>
            <w:shd w:val="clear" w:color="auto" w:fill="auto"/>
          </w:tcPr>
          <w:p w14:paraId="0D7C5BC3"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0D7C5BC4"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0D7C5BC8" w14:textId="77777777" w:rsidTr="00BD0A9B">
        <w:tc>
          <w:tcPr>
            <w:tcW w:w="2410" w:type="dxa"/>
            <w:shd w:val="clear" w:color="auto" w:fill="auto"/>
          </w:tcPr>
          <w:p w14:paraId="0D7C5BC6" w14:textId="77777777" w:rsidR="00C20902" w:rsidRPr="00091B0C" w:rsidRDefault="00C20902" w:rsidP="009674CA">
            <w:pPr>
              <w:pStyle w:val="GPSDefinitionTerm"/>
              <w:rPr>
                <w:sz w:val="24"/>
                <w:szCs w:val="24"/>
              </w:rPr>
            </w:pPr>
          </w:p>
        </w:tc>
        <w:tc>
          <w:tcPr>
            <w:tcW w:w="5953" w:type="dxa"/>
            <w:shd w:val="clear" w:color="auto" w:fill="auto"/>
          </w:tcPr>
          <w:p w14:paraId="0D7C5BC7" w14:textId="77777777" w:rsidR="00C20902" w:rsidRPr="00091B0C" w:rsidRDefault="00C20902" w:rsidP="009674CA">
            <w:pPr>
              <w:pStyle w:val="GPsDefinition"/>
              <w:tabs>
                <w:tab w:val="left" w:pos="-179"/>
              </w:tabs>
              <w:jc w:val="left"/>
              <w:rPr>
                <w:sz w:val="24"/>
                <w:szCs w:val="24"/>
              </w:rPr>
            </w:pPr>
          </w:p>
        </w:tc>
      </w:tr>
      <w:tr w:rsidR="00C20902" w:rsidRPr="00091B0C" w14:paraId="0D7C5BCB" w14:textId="77777777" w:rsidTr="00BD0A9B">
        <w:tc>
          <w:tcPr>
            <w:tcW w:w="2410" w:type="dxa"/>
            <w:shd w:val="clear" w:color="auto" w:fill="auto"/>
          </w:tcPr>
          <w:p w14:paraId="0D7C5BC9"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0D7C5BCA"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D7C5BCE" w14:textId="77777777" w:rsidTr="00BD0A9B">
        <w:tc>
          <w:tcPr>
            <w:tcW w:w="2410" w:type="dxa"/>
            <w:shd w:val="clear" w:color="auto" w:fill="auto"/>
          </w:tcPr>
          <w:p w14:paraId="0D7C5BCC"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0D7C5BCD"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D7C5BD1" w14:textId="77777777" w:rsidTr="00BD0A9B">
        <w:tc>
          <w:tcPr>
            <w:tcW w:w="2410" w:type="dxa"/>
            <w:shd w:val="clear" w:color="auto" w:fill="auto"/>
          </w:tcPr>
          <w:p w14:paraId="0D7C5BC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0D7C5BD0"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0D7C5BD2" w14:textId="77777777" w:rsidR="005D1C56" w:rsidRPr="00091B0C" w:rsidRDefault="00EF7368" w:rsidP="009674CA">
      <w:pPr>
        <w:pStyle w:val="GPSL1CLAUSEHEADING"/>
        <w:jc w:val="left"/>
        <w:rPr>
          <w:rFonts w:ascii="Arial" w:hAnsi="Arial"/>
          <w:sz w:val="24"/>
          <w:szCs w:val="24"/>
        </w:rPr>
      </w:pPr>
      <w:r>
        <w:rPr>
          <w:rFonts w:ascii="Arial Bold" w:hAnsi="Arial Bold"/>
          <w:caps w:val="0"/>
          <w:sz w:val="24"/>
          <w:szCs w:val="24"/>
        </w:rPr>
        <w:t>What happens if you don’t meet the Service Levels</w:t>
      </w:r>
    </w:p>
    <w:p w14:paraId="0D7C5BD3"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0D7C5BD4"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D7C5BD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0D7C5BD6"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0D7C5BD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0D7C5BD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0D7C5BD9"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0D7C5BD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0D7C5BD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0D7C5BD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7C5BD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0D7C5BDE"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0D7C5BD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0D7C5BE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0D7C5BE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0D7C5BE2"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Critical Service Level Failure</w:t>
      </w:r>
    </w:p>
    <w:p w14:paraId="0D7C5BE3"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0D7C5BE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0D7C5BE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D7C5BE6"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0D7C5BE7" w14:textId="77777777" w:rsidR="005D1C56" w:rsidRPr="00091B0C" w:rsidRDefault="005D1C56" w:rsidP="009674CA">
      <w:pPr>
        <w:pStyle w:val="GPSL1CLAUSEHEADING"/>
        <w:numPr>
          <w:ilvl w:val="0"/>
          <w:numId w:val="0"/>
        </w:numPr>
        <w:ind w:left="426"/>
        <w:jc w:val="left"/>
        <w:rPr>
          <w:rFonts w:ascii="Arial" w:hAnsi="Arial"/>
          <w:sz w:val="24"/>
          <w:szCs w:val="24"/>
        </w:rPr>
      </w:pPr>
    </w:p>
    <w:p w14:paraId="0D7C5BE8"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0D7C5BE9"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D7C5BEA"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D7C5BEB"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is likely to or fails to meet any Service Level Performance Measure; or</w:t>
      </w:r>
    </w:p>
    <w:p w14:paraId="0D7C5BEC"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is likely to cause or causes a Critical Service Failure to occur, </w:t>
      </w:r>
    </w:p>
    <w:p w14:paraId="0D7C5BE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0D7C5BEE"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D7C5BEF"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D7C5BF0"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0D7C5BF1"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D7C5BF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Service Credits</w:t>
      </w:r>
    </w:p>
    <w:p w14:paraId="0D7C5BF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0D7C5BF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D7C5BF6" w14:textId="5AEBFF21" w:rsidR="005D1C56" w:rsidRPr="00B7772B" w:rsidRDefault="005D1C56" w:rsidP="00B7772B">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46"/>
        <w:gridCol w:w="1701"/>
        <w:gridCol w:w="1418"/>
        <w:gridCol w:w="2102"/>
      </w:tblGrid>
      <w:tr w:rsidR="005D1C56" w:rsidRPr="00513AA2" w14:paraId="0D7C5BFA" w14:textId="77777777" w:rsidTr="00513AA2">
        <w:trPr>
          <w:trHeight w:val="1213"/>
          <w:tblHeader/>
          <w:jc w:val="center"/>
        </w:trPr>
        <w:tc>
          <w:tcPr>
            <w:tcW w:w="6403" w:type="dxa"/>
            <w:gridSpan w:val="4"/>
            <w:shd w:val="clear" w:color="auto" w:fill="D9D9D9"/>
          </w:tcPr>
          <w:p w14:paraId="0D7C5BF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0D7C5BF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0D7C5BF9" w14:textId="77777777" w:rsidR="005D1C56" w:rsidRPr="00513AA2" w:rsidRDefault="005D1C56" w:rsidP="009674CA">
            <w:pPr>
              <w:ind w:left="95"/>
              <w:rPr>
                <w:rFonts w:ascii="Arial" w:hAnsi="Arial" w:cs="Arial"/>
                <w:sz w:val="24"/>
                <w:szCs w:val="24"/>
              </w:rPr>
            </w:pPr>
          </w:p>
        </w:tc>
      </w:tr>
      <w:tr w:rsidR="005D1C56" w:rsidRPr="00513AA2" w14:paraId="0D7C5C00" w14:textId="77777777" w:rsidTr="00914198">
        <w:trPr>
          <w:trHeight w:val="1213"/>
          <w:tblHeader/>
          <w:jc w:val="center"/>
        </w:trPr>
        <w:tc>
          <w:tcPr>
            <w:tcW w:w="1838" w:type="dxa"/>
            <w:shd w:val="clear" w:color="auto" w:fill="D9D9D9"/>
            <w:vAlign w:val="center"/>
          </w:tcPr>
          <w:p w14:paraId="0D7C5BFB"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446" w:type="dxa"/>
            <w:shd w:val="clear" w:color="auto" w:fill="D9D9D9"/>
            <w:vAlign w:val="center"/>
          </w:tcPr>
          <w:p w14:paraId="0D7C5BF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0D7C5BFD"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0D7C5BFE"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D7C5BFF" w14:textId="77777777" w:rsidR="005D1C56" w:rsidRPr="00513AA2" w:rsidRDefault="005D1C56" w:rsidP="009674CA">
            <w:pPr>
              <w:ind w:left="95"/>
              <w:rPr>
                <w:rFonts w:ascii="Arial" w:hAnsi="Arial" w:cs="Arial"/>
                <w:sz w:val="24"/>
                <w:szCs w:val="24"/>
              </w:rPr>
            </w:pPr>
          </w:p>
        </w:tc>
      </w:tr>
      <w:tr w:rsidR="005D1C56" w:rsidRPr="00513AA2" w14:paraId="0D7C5C09" w14:textId="77777777" w:rsidTr="00914198">
        <w:trPr>
          <w:trHeight w:val="1474"/>
          <w:jc w:val="center"/>
        </w:trPr>
        <w:tc>
          <w:tcPr>
            <w:tcW w:w="1838" w:type="dxa"/>
          </w:tcPr>
          <w:p w14:paraId="0D7C5C02" w14:textId="74876EBA" w:rsidR="005D1C56" w:rsidRPr="00513AA2" w:rsidRDefault="00A46359" w:rsidP="00EE70D2">
            <w:pPr>
              <w:spacing w:after="120"/>
              <w:ind w:left="95"/>
              <w:rPr>
                <w:rFonts w:ascii="Arial" w:hAnsi="Arial" w:cs="Arial"/>
                <w:sz w:val="24"/>
                <w:szCs w:val="24"/>
              </w:rPr>
            </w:pPr>
            <w:r w:rsidRPr="00EE70D2">
              <w:rPr>
                <w:rFonts w:ascii="Arial" w:hAnsi="Arial" w:cs="Arial"/>
                <w:sz w:val="24"/>
                <w:szCs w:val="24"/>
              </w:rPr>
              <w:t>Timely provision of the Products - Products are to be supplied within 6</w:t>
            </w:r>
            <w:r w:rsidR="00C63055">
              <w:rPr>
                <w:rFonts w:ascii="Arial" w:hAnsi="Arial" w:cs="Arial"/>
                <w:sz w:val="24"/>
                <w:szCs w:val="24"/>
              </w:rPr>
              <w:t xml:space="preserve"> working</w:t>
            </w:r>
            <w:r w:rsidRPr="00EE70D2">
              <w:rPr>
                <w:rFonts w:ascii="Arial" w:hAnsi="Arial" w:cs="Arial"/>
                <w:sz w:val="24"/>
                <w:szCs w:val="24"/>
              </w:rPr>
              <w:t xml:space="preserve"> days of the order being placed by the Customer (or as agreed by the Customer’s Demanding Officer placing the order)</w:t>
            </w:r>
            <w:r w:rsidRPr="00513AA2">
              <w:rPr>
                <w:rFonts w:ascii="Arial" w:hAnsi="Arial" w:cs="Arial"/>
                <w:sz w:val="24"/>
                <w:szCs w:val="24"/>
              </w:rPr>
              <w:t xml:space="preserve"> </w:t>
            </w:r>
          </w:p>
        </w:tc>
        <w:tc>
          <w:tcPr>
            <w:tcW w:w="1446" w:type="dxa"/>
          </w:tcPr>
          <w:p w14:paraId="0D7C5C04" w14:textId="590D7831" w:rsidR="005D1C56" w:rsidRPr="00513AA2" w:rsidRDefault="005F2BB2" w:rsidP="009674CA">
            <w:pPr>
              <w:spacing w:after="120"/>
              <w:ind w:left="95"/>
              <w:rPr>
                <w:rFonts w:ascii="Arial" w:hAnsi="Arial" w:cs="Arial"/>
                <w:sz w:val="24"/>
                <w:szCs w:val="24"/>
              </w:rPr>
            </w:pPr>
            <w:r w:rsidRPr="00EE70D2">
              <w:rPr>
                <w:rFonts w:ascii="Arial" w:hAnsi="Arial" w:cs="Arial"/>
                <w:sz w:val="24"/>
                <w:szCs w:val="24"/>
              </w:rPr>
              <w:t>Delivery of the Products</w:t>
            </w:r>
            <w:r w:rsidRPr="00513AA2">
              <w:rPr>
                <w:rFonts w:ascii="Arial" w:hAnsi="Arial" w:cs="Arial"/>
                <w:sz w:val="24"/>
                <w:szCs w:val="24"/>
              </w:rPr>
              <w:t xml:space="preserve"> </w:t>
            </w:r>
          </w:p>
        </w:tc>
        <w:tc>
          <w:tcPr>
            <w:tcW w:w="1701" w:type="dxa"/>
          </w:tcPr>
          <w:p w14:paraId="0D7C5C06" w14:textId="47728EF9" w:rsidR="005D1C56" w:rsidRPr="00513AA2" w:rsidRDefault="00EE70D2" w:rsidP="00EE70D2">
            <w:pPr>
              <w:spacing w:after="120"/>
              <w:ind w:left="95"/>
              <w:rPr>
                <w:rFonts w:ascii="Arial" w:hAnsi="Arial" w:cs="Arial"/>
                <w:sz w:val="24"/>
                <w:szCs w:val="24"/>
              </w:rPr>
            </w:pPr>
            <w:r w:rsidRPr="00EE70D2">
              <w:rPr>
                <w:rFonts w:ascii="Arial" w:hAnsi="Arial" w:cs="Arial"/>
                <w:sz w:val="24"/>
                <w:szCs w:val="24"/>
              </w:rPr>
              <w:t>100% at all times</w:t>
            </w:r>
            <w:r>
              <w:t xml:space="preserve"> </w:t>
            </w:r>
          </w:p>
        </w:tc>
        <w:tc>
          <w:tcPr>
            <w:tcW w:w="1418" w:type="dxa"/>
          </w:tcPr>
          <w:p w14:paraId="0D7C5C07" w14:textId="24B79148" w:rsidR="005D1C56" w:rsidRPr="00513AA2" w:rsidRDefault="00EE70D2" w:rsidP="009674CA">
            <w:pPr>
              <w:spacing w:after="120"/>
              <w:ind w:left="95"/>
              <w:rPr>
                <w:rFonts w:ascii="Arial" w:hAnsi="Arial" w:cs="Arial"/>
                <w:sz w:val="24"/>
                <w:szCs w:val="24"/>
              </w:rPr>
            </w:pPr>
            <w:r>
              <w:rPr>
                <w:rFonts w:ascii="Arial" w:hAnsi="Arial" w:cs="Arial"/>
                <w:sz w:val="24"/>
                <w:szCs w:val="24"/>
              </w:rPr>
              <w:t>0%</w:t>
            </w:r>
          </w:p>
        </w:tc>
        <w:tc>
          <w:tcPr>
            <w:tcW w:w="2102" w:type="dxa"/>
          </w:tcPr>
          <w:p w14:paraId="0D7C5C08" w14:textId="4FE29C3A" w:rsidR="005D1C56" w:rsidRPr="00513AA2" w:rsidRDefault="0038506B" w:rsidP="009674CA">
            <w:pPr>
              <w:spacing w:after="120"/>
              <w:ind w:left="95"/>
              <w:rPr>
                <w:rFonts w:ascii="Arial" w:hAnsi="Arial" w:cs="Arial"/>
                <w:sz w:val="24"/>
                <w:szCs w:val="24"/>
              </w:rPr>
            </w:pPr>
            <w:r w:rsidRPr="0038506B">
              <w:rPr>
                <w:rFonts w:ascii="Arial" w:hAnsi="Arial" w:cs="Arial"/>
                <w:sz w:val="24"/>
                <w:szCs w:val="24"/>
              </w:rPr>
              <w:t xml:space="preserve">1% Service Credit gained for each working </w:t>
            </w:r>
            <w:r w:rsidR="000B57EF" w:rsidRPr="0038506B">
              <w:rPr>
                <w:rFonts w:ascii="Arial" w:hAnsi="Arial" w:cs="Arial"/>
                <w:sz w:val="24"/>
                <w:szCs w:val="24"/>
              </w:rPr>
              <w:t>days</w:t>
            </w:r>
            <w:r w:rsidRPr="0038506B">
              <w:rPr>
                <w:rFonts w:ascii="Arial" w:hAnsi="Arial" w:cs="Arial"/>
                <w:sz w:val="24"/>
                <w:szCs w:val="24"/>
              </w:rPr>
              <w:t xml:space="preserve"> delay under the specified Service Level Performance Measure (up to a maximum of 10% per order)</w:t>
            </w:r>
          </w:p>
        </w:tc>
      </w:tr>
      <w:tr w:rsidR="00F10803" w:rsidRPr="00513AA2" w14:paraId="51EBE3BC" w14:textId="77777777" w:rsidTr="00914198">
        <w:trPr>
          <w:trHeight w:val="1474"/>
          <w:jc w:val="center"/>
        </w:trPr>
        <w:tc>
          <w:tcPr>
            <w:tcW w:w="1838" w:type="dxa"/>
          </w:tcPr>
          <w:p w14:paraId="5FC24D0D" w14:textId="6D43AE29" w:rsidR="00F10803" w:rsidRPr="00EE70D2" w:rsidRDefault="00F10803" w:rsidP="00EE70D2">
            <w:pPr>
              <w:spacing w:after="120"/>
              <w:ind w:left="95"/>
              <w:rPr>
                <w:rFonts w:ascii="Arial" w:hAnsi="Arial" w:cs="Arial"/>
                <w:sz w:val="24"/>
                <w:szCs w:val="24"/>
              </w:rPr>
            </w:pPr>
            <w:r>
              <w:rPr>
                <w:rFonts w:ascii="Arial" w:hAnsi="Arial" w:cs="Arial"/>
                <w:sz w:val="24"/>
                <w:szCs w:val="24"/>
              </w:rPr>
              <w:t>In the event of fuel rejection, t</w:t>
            </w:r>
            <w:r w:rsidRPr="00F10803">
              <w:rPr>
                <w:rFonts w:ascii="Arial" w:hAnsi="Arial" w:cs="Arial"/>
                <w:sz w:val="24"/>
                <w:szCs w:val="24"/>
              </w:rPr>
              <w:t>he Supplier shall remove the rejected fuel</w:t>
            </w:r>
            <w:r w:rsidR="00C43560">
              <w:rPr>
                <w:rFonts w:ascii="Arial" w:hAnsi="Arial" w:cs="Arial"/>
                <w:sz w:val="24"/>
                <w:szCs w:val="24"/>
              </w:rPr>
              <w:t xml:space="preserve">, </w:t>
            </w:r>
            <w:r w:rsidR="00C43560" w:rsidRPr="00C43560">
              <w:rPr>
                <w:rFonts w:ascii="Arial" w:hAnsi="Arial" w:cs="Arial"/>
                <w:sz w:val="24"/>
                <w:szCs w:val="24"/>
              </w:rPr>
              <w:t xml:space="preserve">within a period of five working days from the date of notification or rejection.  </w:t>
            </w:r>
          </w:p>
        </w:tc>
        <w:tc>
          <w:tcPr>
            <w:tcW w:w="1446" w:type="dxa"/>
          </w:tcPr>
          <w:p w14:paraId="3C12DA2B" w14:textId="777CF86B" w:rsidR="00F10803" w:rsidRPr="00EE70D2" w:rsidRDefault="00F10803" w:rsidP="009674CA">
            <w:pPr>
              <w:spacing w:after="120"/>
              <w:ind w:left="95"/>
              <w:rPr>
                <w:rFonts w:ascii="Arial" w:hAnsi="Arial" w:cs="Arial"/>
                <w:sz w:val="24"/>
                <w:szCs w:val="24"/>
              </w:rPr>
            </w:pPr>
            <w:r>
              <w:rPr>
                <w:rFonts w:ascii="Arial" w:hAnsi="Arial" w:cs="Arial"/>
                <w:sz w:val="24"/>
                <w:szCs w:val="24"/>
              </w:rPr>
              <w:t>Delivery of Correct Specification Fuel</w:t>
            </w:r>
          </w:p>
        </w:tc>
        <w:tc>
          <w:tcPr>
            <w:tcW w:w="1701" w:type="dxa"/>
          </w:tcPr>
          <w:p w14:paraId="3A48736C" w14:textId="0E288683" w:rsidR="00F10803" w:rsidRPr="00EE70D2"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0880BADF" w14:textId="1252A2DF"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4D8DBF2C" w14:textId="4587488C" w:rsidR="00F10803" w:rsidRPr="0038506B" w:rsidRDefault="00F10803" w:rsidP="009674CA">
            <w:pPr>
              <w:spacing w:after="120"/>
              <w:ind w:left="95"/>
              <w:rPr>
                <w:rFonts w:ascii="Arial" w:hAnsi="Arial" w:cs="Arial"/>
                <w:sz w:val="24"/>
                <w:szCs w:val="24"/>
              </w:rPr>
            </w:pPr>
            <w:r w:rsidRPr="00F10803">
              <w:rPr>
                <w:rFonts w:ascii="Arial" w:hAnsi="Arial" w:cs="Arial"/>
                <w:sz w:val="24"/>
                <w:szCs w:val="24"/>
              </w:rPr>
              <w:t>The Supplier shall be liable for any expenses incurred</w:t>
            </w:r>
            <w:r>
              <w:rPr>
                <w:rFonts w:ascii="Arial" w:hAnsi="Arial" w:cs="Arial"/>
                <w:sz w:val="24"/>
                <w:szCs w:val="24"/>
              </w:rPr>
              <w:t xml:space="preserve"> </w:t>
            </w:r>
            <w:r w:rsidRPr="00F10803">
              <w:rPr>
                <w:rFonts w:ascii="Arial" w:hAnsi="Arial" w:cs="Arial"/>
                <w:sz w:val="24"/>
                <w:szCs w:val="24"/>
              </w:rPr>
              <w:t>by the Authority in loading, unloading, moving, and testing the rejected fuel</w:t>
            </w:r>
            <w:r>
              <w:rPr>
                <w:rFonts w:ascii="Arial" w:hAnsi="Arial" w:cs="Arial"/>
                <w:sz w:val="24"/>
                <w:szCs w:val="24"/>
              </w:rPr>
              <w:t xml:space="preserve"> in full</w:t>
            </w:r>
            <w:r w:rsidRPr="00F10803">
              <w:rPr>
                <w:rFonts w:ascii="Arial" w:hAnsi="Arial" w:cs="Arial"/>
                <w:sz w:val="24"/>
                <w:szCs w:val="24"/>
              </w:rPr>
              <w:t>.</w:t>
            </w:r>
          </w:p>
        </w:tc>
      </w:tr>
      <w:tr w:rsidR="00F10803" w:rsidRPr="00513AA2" w14:paraId="0D91F8D5" w14:textId="77777777" w:rsidTr="00914198">
        <w:trPr>
          <w:trHeight w:val="1474"/>
          <w:jc w:val="center"/>
        </w:trPr>
        <w:tc>
          <w:tcPr>
            <w:tcW w:w="1838" w:type="dxa"/>
          </w:tcPr>
          <w:p w14:paraId="3790F130" w14:textId="4141D1E9" w:rsidR="00F10803" w:rsidRDefault="00F10803" w:rsidP="00EE70D2">
            <w:pPr>
              <w:spacing w:after="120"/>
              <w:ind w:left="95"/>
              <w:rPr>
                <w:rFonts w:ascii="Arial" w:hAnsi="Arial" w:cs="Arial"/>
                <w:sz w:val="24"/>
                <w:szCs w:val="24"/>
              </w:rPr>
            </w:pPr>
            <w:r>
              <w:rPr>
                <w:rFonts w:ascii="Arial" w:hAnsi="Arial" w:cs="Arial"/>
                <w:sz w:val="24"/>
                <w:szCs w:val="24"/>
              </w:rPr>
              <w:lastRenderedPageBreak/>
              <w:t>Provision of Management Information by the eight-calendar day of each month</w:t>
            </w:r>
          </w:p>
        </w:tc>
        <w:tc>
          <w:tcPr>
            <w:tcW w:w="1446" w:type="dxa"/>
          </w:tcPr>
          <w:p w14:paraId="4E819953" w14:textId="48EB2471" w:rsidR="00F10803" w:rsidRDefault="00F10803" w:rsidP="009674CA">
            <w:pPr>
              <w:spacing w:after="120"/>
              <w:ind w:left="95"/>
              <w:rPr>
                <w:rFonts w:ascii="Arial" w:hAnsi="Arial" w:cs="Arial"/>
                <w:sz w:val="24"/>
                <w:szCs w:val="24"/>
              </w:rPr>
            </w:pPr>
            <w:r>
              <w:rPr>
                <w:rFonts w:ascii="Arial" w:hAnsi="Arial" w:cs="Arial"/>
                <w:sz w:val="24"/>
                <w:szCs w:val="24"/>
              </w:rPr>
              <w:t>Provision of Management Information</w:t>
            </w:r>
          </w:p>
        </w:tc>
        <w:tc>
          <w:tcPr>
            <w:tcW w:w="1701" w:type="dxa"/>
          </w:tcPr>
          <w:p w14:paraId="5CE3EBA7" w14:textId="435071F5" w:rsidR="00F10803"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2ED45217" w14:textId="66603F67"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225E0FD4" w14:textId="28B3F419" w:rsidR="00F10803" w:rsidRPr="00F10803" w:rsidRDefault="00F10803" w:rsidP="009674CA">
            <w:pPr>
              <w:spacing w:after="120"/>
              <w:ind w:left="95"/>
              <w:rPr>
                <w:rFonts w:ascii="Arial" w:hAnsi="Arial" w:cs="Arial"/>
                <w:sz w:val="24"/>
                <w:szCs w:val="24"/>
              </w:rPr>
            </w:pPr>
            <w:r>
              <w:rPr>
                <w:rFonts w:ascii="Arial" w:hAnsi="Arial" w:cs="Arial"/>
                <w:sz w:val="24"/>
                <w:szCs w:val="24"/>
              </w:rPr>
              <w:t>N/A</w:t>
            </w:r>
          </w:p>
        </w:tc>
      </w:tr>
    </w:tbl>
    <w:p w14:paraId="0D7C5C14" w14:textId="77777777" w:rsidR="005D1C56" w:rsidRPr="00091B0C" w:rsidRDefault="005D1C56" w:rsidP="009674CA">
      <w:pPr>
        <w:ind w:left="709"/>
        <w:rPr>
          <w:rFonts w:ascii="Arial" w:hAnsi="Arial" w:cs="Arial"/>
          <w:sz w:val="24"/>
          <w:szCs w:val="24"/>
          <w:highlight w:val="green"/>
        </w:rPr>
      </w:pPr>
    </w:p>
    <w:p w14:paraId="0D7C5C15" w14:textId="6614CECF" w:rsidR="005D1C56" w:rsidRPr="00DA79DD" w:rsidRDefault="005D1C56" w:rsidP="0008258A">
      <w:pPr>
        <w:pStyle w:val="GPSL1CLAUSEHEADING"/>
        <w:numPr>
          <w:ilvl w:val="0"/>
          <w:numId w:val="6"/>
        </w:numPr>
        <w:tabs>
          <w:tab w:val="clear" w:pos="142"/>
        </w:tabs>
        <w:jc w:val="left"/>
        <w:rPr>
          <w:rFonts w:ascii="Arial Bold" w:hAnsi="Arial Bold" w:hint="eastAsia"/>
          <w:caps w:val="0"/>
          <w:sz w:val="24"/>
          <w:szCs w:val="24"/>
        </w:rPr>
      </w:pPr>
      <w:r w:rsidRPr="00DA79DD">
        <w:rPr>
          <w:rFonts w:ascii="Arial Bold" w:hAnsi="Arial Bold"/>
          <w:caps w:val="0"/>
          <w:sz w:val="24"/>
          <w:szCs w:val="24"/>
        </w:rPr>
        <w:t>The Service Credits shall be calculated on the basis of the following formula:</w:t>
      </w:r>
    </w:p>
    <w:p w14:paraId="3BFF0D1D" w14:textId="20CDAA91"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For each working </w:t>
      </w:r>
      <w:r w:rsidR="00DA79DD" w:rsidRPr="00DA79DD">
        <w:rPr>
          <w:rFonts w:ascii="Arial" w:hAnsi="Arial"/>
          <w:sz w:val="24"/>
          <w:szCs w:val="24"/>
        </w:rPr>
        <w:t>days</w:t>
      </w:r>
      <w:r w:rsidRPr="00DA79DD">
        <w:rPr>
          <w:rFonts w:ascii="Arial" w:hAnsi="Arial"/>
          <w:sz w:val="24"/>
          <w:szCs w:val="24"/>
        </w:rPr>
        <w:t xml:space="preserve"> delay of an order being delivered to the Customer, the Supplier shall pay the Customer 1% of the total Supplier Premium value for that order up to a maximum of 10% of the total Supplier Premium value for that order in the form of a Service Credit. The Service Credit value is not to exceed 10% of the total Premium of the order it was accrued against. </w:t>
      </w:r>
    </w:p>
    <w:p w14:paraId="1FA8AD5E"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If the Supplier is unable to deliver an order within 6 working days of the order being placed by the Customer, the Supplier should notify the Customer at the time the order is placed of the earliest date in which the order can be delivered to the Customer. If the Customer agrees to this new date proposed by the Supplier outside of the agreed 6 working days, this new date will form the new agreed delivery date. The calculations for Service Credits described in Clause 1.1 above will apply to any delay in delivery of an order against the newly agreed delivery date. </w:t>
      </w:r>
    </w:p>
    <w:p w14:paraId="34365E82"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Service Credits will be applied to the order for which they were accrued. The Supplier will make it clear if any Service Credits have been applied to any orders. </w:t>
      </w:r>
    </w:p>
    <w:p w14:paraId="01C60700" w14:textId="554365E9" w:rsidR="00B7772B"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There is no aggregate Service Credit cap – Service Credits will be applied independently on a ‘per order’ </w:t>
      </w:r>
      <w:r w:rsidR="00DA79DD" w:rsidRPr="00DA79DD">
        <w:rPr>
          <w:rFonts w:ascii="Arial" w:hAnsi="Arial"/>
          <w:sz w:val="24"/>
          <w:szCs w:val="24"/>
        </w:rPr>
        <w:t>basis and</w:t>
      </w:r>
      <w:r w:rsidRPr="00DA79DD">
        <w:rPr>
          <w:rFonts w:ascii="Arial" w:hAnsi="Arial"/>
          <w:sz w:val="24"/>
          <w:szCs w:val="24"/>
        </w:rPr>
        <w:t xml:space="preserve"> will be subject to the restrictions in Clause 1.1 above.</w:t>
      </w:r>
    </w:p>
    <w:p w14:paraId="48F4B575" w14:textId="77777777" w:rsidR="00401EC6" w:rsidRDefault="006A7633" w:rsidP="0008258A">
      <w:pPr>
        <w:pStyle w:val="GPSL1CLAUSEHEADING"/>
        <w:numPr>
          <w:ilvl w:val="0"/>
          <w:numId w:val="6"/>
        </w:numPr>
        <w:tabs>
          <w:tab w:val="clear" w:pos="142"/>
        </w:tabs>
        <w:jc w:val="left"/>
        <w:rPr>
          <w:rFonts w:ascii="Arial Bold" w:hAnsi="Arial Bold" w:hint="eastAsia"/>
          <w:caps w:val="0"/>
          <w:sz w:val="24"/>
          <w:szCs w:val="24"/>
        </w:rPr>
      </w:pPr>
      <w:r w:rsidRPr="00B535FC">
        <w:rPr>
          <w:rFonts w:ascii="Arial Bold" w:hAnsi="Arial Bold"/>
          <w:caps w:val="0"/>
          <w:sz w:val="24"/>
          <w:szCs w:val="24"/>
        </w:rPr>
        <w:t>SERVICE CREDIT WORKED EXAMPLE</w:t>
      </w:r>
    </w:p>
    <w:p w14:paraId="3C40DC74" w14:textId="77777777" w:rsidR="00401EC6" w:rsidRPr="00401EC6" w:rsidRDefault="006A7633" w:rsidP="0008258A">
      <w:pPr>
        <w:pStyle w:val="GPSL2NumberedBoldHeading"/>
        <w:numPr>
          <w:ilvl w:val="1"/>
          <w:numId w:val="6"/>
        </w:numPr>
        <w:jc w:val="left"/>
        <w:rPr>
          <w:rFonts w:ascii="Arial Bold" w:hAnsi="Arial Bold"/>
          <w:sz w:val="24"/>
          <w:szCs w:val="24"/>
        </w:rPr>
      </w:pPr>
      <w:r w:rsidRPr="00401EC6">
        <w:rPr>
          <w:rFonts w:ascii="Arial" w:hAnsi="Arial"/>
          <w:sz w:val="24"/>
          <w:szCs w:val="24"/>
        </w:rPr>
        <w:t>The Supplier makes a delivery to the Customer within 8 working days of the Customer placing an order, with no agreement that the delivery would be outside of the standard 6 working day delivery period; the Supplier premium for this order is £100</w:t>
      </w:r>
      <w:r>
        <w:t xml:space="preserve">. </w:t>
      </w:r>
    </w:p>
    <w:p w14:paraId="08A0D6FE" w14:textId="77777777" w:rsidR="00401EC6" w:rsidRPr="00401EC6" w:rsidRDefault="006A7633" w:rsidP="0008258A">
      <w:pPr>
        <w:pStyle w:val="GPSL3numberedclause"/>
        <w:numPr>
          <w:ilvl w:val="2"/>
          <w:numId w:val="6"/>
        </w:numPr>
        <w:jc w:val="left"/>
        <w:rPr>
          <w:rFonts w:ascii="Arial Bold" w:hAnsi="Arial Bold"/>
          <w:sz w:val="24"/>
          <w:szCs w:val="24"/>
        </w:rPr>
      </w:pPr>
      <w:r>
        <w:lastRenderedPageBreak/>
        <w:t xml:space="preserve">The delivery was 2 working days outside of the agreed Service level, and therefore attracts a Service Credit of 2%. </w:t>
      </w:r>
    </w:p>
    <w:p w14:paraId="518167A7" w14:textId="77777777" w:rsidR="006E523C" w:rsidRPr="006E523C" w:rsidRDefault="006A7633" w:rsidP="0008258A">
      <w:pPr>
        <w:pStyle w:val="GPSL3numberedclause"/>
        <w:numPr>
          <w:ilvl w:val="2"/>
          <w:numId w:val="6"/>
        </w:numPr>
        <w:jc w:val="left"/>
        <w:rPr>
          <w:rFonts w:ascii="Arial Bold" w:hAnsi="Arial Bold"/>
          <w:sz w:val="24"/>
          <w:szCs w:val="24"/>
        </w:rPr>
      </w:pPr>
      <w:r>
        <w:t xml:space="preserve">A 1% Service credit against the Supplier Premium is £1, a 2% Service credit against this Supplier Premium is £2. </w:t>
      </w:r>
    </w:p>
    <w:p w14:paraId="1AC23F02" w14:textId="4A664C14" w:rsidR="006E523C" w:rsidRPr="006E523C" w:rsidRDefault="006A7633" w:rsidP="0008258A">
      <w:pPr>
        <w:pStyle w:val="GPSL3numberedclause"/>
        <w:numPr>
          <w:ilvl w:val="2"/>
          <w:numId w:val="6"/>
        </w:numPr>
        <w:jc w:val="left"/>
        <w:rPr>
          <w:rFonts w:ascii="Arial Bold" w:hAnsi="Arial Bold"/>
          <w:sz w:val="24"/>
          <w:szCs w:val="24"/>
        </w:rPr>
      </w:pPr>
      <w:r>
        <w:t xml:space="preserve">The Supplier Premium payable for this invoice would be: ‘Total Supplier Premium - Service Credits applied for this order = Total Supplier Premium payable by the Customer’ ‘£100 - £2 = £98’ </w:t>
      </w:r>
    </w:p>
    <w:p w14:paraId="610C5492" w14:textId="77777777" w:rsidR="007D72A4" w:rsidRPr="007D72A4" w:rsidRDefault="006A7633" w:rsidP="0008258A">
      <w:pPr>
        <w:pStyle w:val="GPSL2NumberedBoldHeading"/>
        <w:numPr>
          <w:ilvl w:val="1"/>
          <w:numId w:val="6"/>
        </w:numPr>
        <w:jc w:val="left"/>
        <w:rPr>
          <w:rFonts w:ascii="Arial" w:hAnsi="Arial"/>
          <w:sz w:val="24"/>
          <w:szCs w:val="24"/>
        </w:rPr>
      </w:pPr>
      <w:r w:rsidRPr="007D72A4">
        <w:rPr>
          <w:rFonts w:ascii="Arial" w:hAnsi="Arial"/>
          <w:sz w:val="24"/>
          <w:szCs w:val="24"/>
        </w:rPr>
        <w:t xml:space="preserve">The Supplier makes a delivery to the Customer within 18 working days of the Customer placing an order, with no agreement that the delivery would be outside of the standard 6 working day delivery period; the Supplier premium for this order is £100. </w:t>
      </w:r>
    </w:p>
    <w:p w14:paraId="03EC7398" w14:textId="77777777" w:rsidR="007D72A4" w:rsidRDefault="006A7633" w:rsidP="0008258A">
      <w:pPr>
        <w:pStyle w:val="GPSL3numberedclause"/>
        <w:numPr>
          <w:ilvl w:val="2"/>
          <w:numId w:val="6"/>
        </w:numPr>
        <w:jc w:val="left"/>
      </w:pPr>
      <w:r>
        <w:t xml:space="preserve">The delivery was 12 working days outside of the agreed Service level, and therefore attracts the maximum Service Credit applicable to a single order of 10%. </w:t>
      </w:r>
    </w:p>
    <w:p w14:paraId="5F4C4E5C" w14:textId="77777777" w:rsidR="007D72A4" w:rsidRDefault="006A7633" w:rsidP="0008258A">
      <w:pPr>
        <w:pStyle w:val="GPSL3numberedclause"/>
        <w:numPr>
          <w:ilvl w:val="2"/>
          <w:numId w:val="6"/>
        </w:numPr>
        <w:jc w:val="left"/>
      </w:pPr>
      <w:r>
        <w:t xml:space="preserve">A 1% Service Credit against the Supplier Premium is £1, a 10% Service Credit against this Supplier Premium is £10. </w:t>
      </w:r>
    </w:p>
    <w:p w14:paraId="2B9D7364" w14:textId="52609BF8" w:rsidR="007D72A4" w:rsidRDefault="006A7633" w:rsidP="0008258A">
      <w:pPr>
        <w:pStyle w:val="GPSL3numberedclause"/>
        <w:numPr>
          <w:ilvl w:val="2"/>
          <w:numId w:val="6"/>
        </w:numPr>
        <w:jc w:val="left"/>
      </w:pPr>
      <w:r>
        <w:t xml:space="preserve">The Supplier Premium payable for this invoice would be: ‘Total Supplier Premium - Service Credits applied for this order = Total Supplier Premium payable by the Customer’ ‘£100 - £10 = £90’ </w:t>
      </w:r>
    </w:p>
    <w:p w14:paraId="6DF5EDF9" w14:textId="77777777" w:rsidR="001E4B51" w:rsidRPr="001E4B51" w:rsidRDefault="006A7633" w:rsidP="0008258A">
      <w:pPr>
        <w:pStyle w:val="GPSL2NumberedBoldHeading"/>
        <w:numPr>
          <w:ilvl w:val="1"/>
          <w:numId w:val="6"/>
        </w:numPr>
        <w:jc w:val="left"/>
        <w:rPr>
          <w:rFonts w:ascii="Arial" w:hAnsi="Arial"/>
          <w:sz w:val="24"/>
          <w:szCs w:val="24"/>
        </w:rPr>
      </w:pPr>
      <w:r w:rsidRPr="001E4B51">
        <w:rPr>
          <w:rFonts w:ascii="Arial" w:hAnsi="Arial"/>
          <w:sz w:val="24"/>
          <w:szCs w:val="24"/>
        </w:rPr>
        <w:t xml:space="preserve">The Supplier makes a delivery to the Customer within 13 working days of the Customer placing an order, and the Customer agreed at the time the order was placed that delivery period could be extended to 9 days at the Supplier’s request; the Supplier Premium for this order is £100. </w:t>
      </w:r>
    </w:p>
    <w:p w14:paraId="2991B5DB" w14:textId="77777777" w:rsidR="001E4B51" w:rsidRDefault="006A7633" w:rsidP="0008258A">
      <w:pPr>
        <w:pStyle w:val="GPSL3numberedclause"/>
        <w:numPr>
          <w:ilvl w:val="2"/>
          <w:numId w:val="6"/>
        </w:numPr>
        <w:jc w:val="left"/>
      </w:pPr>
      <w:r>
        <w:t xml:space="preserve">The delivery was 4 working days outside of the agreed Service level, and therefore attracts a Service Credit of 4%. </w:t>
      </w:r>
    </w:p>
    <w:p w14:paraId="001DD943" w14:textId="77777777" w:rsidR="001E4B51" w:rsidRDefault="006A7633" w:rsidP="0008258A">
      <w:pPr>
        <w:pStyle w:val="GPSL3numberedclause"/>
        <w:numPr>
          <w:ilvl w:val="2"/>
          <w:numId w:val="6"/>
        </w:numPr>
        <w:jc w:val="left"/>
      </w:pPr>
      <w:r>
        <w:t xml:space="preserve">A 1% Service credit against the Supplier Premium is £1, a 4% Service credit against this Supplier Premium is £4. </w:t>
      </w:r>
    </w:p>
    <w:p w14:paraId="7029E2F6" w14:textId="55FA5864" w:rsidR="006A7633" w:rsidRPr="001E4B51" w:rsidRDefault="006A7633" w:rsidP="0008258A">
      <w:pPr>
        <w:pStyle w:val="GPSL3numberedclause"/>
        <w:numPr>
          <w:ilvl w:val="2"/>
          <w:numId w:val="6"/>
        </w:numPr>
        <w:jc w:val="left"/>
      </w:pPr>
      <w:r>
        <w:t>The Supplier Premium payable for this invoice would be: ‘Total Supplier Premium - Service Credits applied for this order = Total Supplier Premium payable by the Customer’ ‘£100 - £4 = £96</w:t>
      </w:r>
    </w:p>
    <w:p w14:paraId="0D7C5C21" w14:textId="41EE5B1B" w:rsidR="005D1C56" w:rsidRPr="00EF7368" w:rsidRDefault="005D1C56" w:rsidP="009674CA">
      <w:pPr>
        <w:pStyle w:val="GPSSchAnnexname"/>
        <w:jc w:val="left"/>
        <w:rPr>
          <w:rFonts w:ascii="Arial Bold" w:hAnsi="Arial Bold" w:cs="Arial" w:hint="eastAsia"/>
          <w:caps w:val="0"/>
          <w:sz w:val="36"/>
          <w:szCs w:val="36"/>
        </w:rPr>
      </w:pPr>
      <w:r w:rsidRPr="006A7633">
        <w:br w:type="page"/>
      </w:r>
      <w:r w:rsidR="00EF7368">
        <w:rPr>
          <w:rFonts w:ascii="Arial Bold" w:hAnsi="Arial Bold" w:cs="Arial"/>
          <w:caps w:val="0"/>
          <w:sz w:val="36"/>
          <w:szCs w:val="36"/>
        </w:rPr>
        <w:lastRenderedPageBreak/>
        <w:t xml:space="preserve">Part B: Performance Monitoring </w:t>
      </w:r>
    </w:p>
    <w:p w14:paraId="0D7C5C22"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D7C5C2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7C5C24"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0D7C5C2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0D7C5C2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0D7C5C2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D7C5C2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D7C5C2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0D7C5C2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0D7C5C2B"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D7C5C2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0D7C5C2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0D7C5C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0D7C5C2F"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0D7C5C30"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0D7C5C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0D7C5C3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Satisfaction Surveys</w:t>
      </w:r>
    </w:p>
    <w:p w14:paraId="0D7C5C3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D7C5C35" w14:textId="59394F32" w:rsidR="00A10500" w:rsidRDefault="00A10500" w:rsidP="000B57EF">
      <w:pPr>
        <w:pStyle w:val="GPSL2NumberedBoldHeading"/>
        <w:numPr>
          <w:ilvl w:val="0"/>
          <w:numId w:val="0"/>
        </w:numPr>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6A00563" w14:textId="43FB60BC" w:rsidR="00914198" w:rsidRPr="00914198" w:rsidRDefault="00914198" w:rsidP="00914198">
      <w:pPr>
        <w:rPr>
          <w:lang w:eastAsia="zh-CN"/>
        </w:rPr>
      </w:pPr>
    </w:p>
    <w:p w14:paraId="1DBAE7DD" w14:textId="265DBB6A" w:rsidR="00914198" w:rsidRPr="00914198" w:rsidRDefault="00914198" w:rsidP="00914198">
      <w:pPr>
        <w:rPr>
          <w:lang w:eastAsia="zh-CN"/>
        </w:rPr>
      </w:pPr>
    </w:p>
    <w:p w14:paraId="74EB98D6" w14:textId="0D5346F3" w:rsidR="00914198" w:rsidRPr="00914198" w:rsidRDefault="00914198" w:rsidP="00914198">
      <w:pPr>
        <w:rPr>
          <w:lang w:eastAsia="zh-CN"/>
        </w:rPr>
      </w:pPr>
    </w:p>
    <w:p w14:paraId="4ED59FD5" w14:textId="74619A1F" w:rsidR="00914198" w:rsidRPr="00914198" w:rsidRDefault="00914198" w:rsidP="00914198">
      <w:pPr>
        <w:rPr>
          <w:lang w:eastAsia="zh-CN"/>
        </w:rPr>
      </w:pPr>
    </w:p>
    <w:p w14:paraId="5F629F1B" w14:textId="657EB4C9" w:rsidR="00914198" w:rsidRPr="00914198" w:rsidRDefault="00914198" w:rsidP="00914198">
      <w:pPr>
        <w:rPr>
          <w:lang w:eastAsia="zh-CN"/>
        </w:rPr>
      </w:pPr>
    </w:p>
    <w:p w14:paraId="48EA6507" w14:textId="6332877F" w:rsidR="00914198" w:rsidRPr="00914198" w:rsidRDefault="00914198" w:rsidP="00914198">
      <w:pPr>
        <w:rPr>
          <w:lang w:eastAsia="zh-CN"/>
        </w:rPr>
      </w:pPr>
    </w:p>
    <w:p w14:paraId="2484F7B1" w14:textId="1C1F1200" w:rsidR="00914198" w:rsidRPr="00914198" w:rsidRDefault="00914198" w:rsidP="00914198">
      <w:pPr>
        <w:rPr>
          <w:lang w:eastAsia="zh-CN"/>
        </w:rPr>
      </w:pPr>
    </w:p>
    <w:p w14:paraId="6F025586" w14:textId="4797F97A" w:rsidR="00914198" w:rsidRPr="00914198" w:rsidRDefault="00914198" w:rsidP="00914198">
      <w:pPr>
        <w:rPr>
          <w:lang w:eastAsia="zh-CN"/>
        </w:rPr>
      </w:pPr>
    </w:p>
    <w:p w14:paraId="2C4AAAA4" w14:textId="47812FF1" w:rsidR="00914198" w:rsidRPr="00914198" w:rsidRDefault="00914198" w:rsidP="00914198">
      <w:pPr>
        <w:rPr>
          <w:lang w:eastAsia="zh-CN"/>
        </w:rPr>
      </w:pPr>
    </w:p>
    <w:p w14:paraId="42190CA3" w14:textId="5606AC1F" w:rsidR="00914198" w:rsidRPr="00914198" w:rsidRDefault="00914198" w:rsidP="00914198">
      <w:pPr>
        <w:rPr>
          <w:lang w:eastAsia="zh-CN"/>
        </w:rPr>
      </w:pPr>
    </w:p>
    <w:p w14:paraId="5905F21C" w14:textId="5425F5A3" w:rsidR="00914198" w:rsidRPr="00914198" w:rsidRDefault="00914198" w:rsidP="00914198">
      <w:pPr>
        <w:rPr>
          <w:lang w:eastAsia="zh-CN"/>
        </w:rPr>
      </w:pPr>
    </w:p>
    <w:p w14:paraId="4F4D4368" w14:textId="621FDAC6" w:rsidR="00914198" w:rsidRPr="00914198" w:rsidRDefault="00914198" w:rsidP="00914198">
      <w:pPr>
        <w:rPr>
          <w:lang w:eastAsia="zh-CN"/>
        </w:rPr>
      </w:pPr>
    </w:p>
    <w:p w14:paraId="7B18D0A4" w14:textId="0209274E" w:rsidR="00914198" w:rsidRPr="00914198" w:rsidRDefault="00914198" w:rsidP="00914198">
      <w:pPr>
        <w:rPr>
          <w:lang w:eastAsia="zh-CN"/>
        </w:rPr>
      </w:pPr>
    </w:p>
    <w:p w14:paraId="34359B67" w14:textId="07977D84" w:rsidR="00914198" w:rsidRPr="00914198" w:rsidRDefault="00914198" w:rsidP="00914198">
      <w:pPr>
        <w:rPr>
          <w:lang w:eastAsia="zh-CN"/>
        </w:rPr>
      </w:pPr>
    </w:p>
    <w:p w14:paraId="59B6D2D2" w14:textId="55C2A006" w:rsidR="00914198" w:rsidRPr="00914198" w:rsidRDefault="00914198" w:rsidP="00914198">
      <w:pPr>
        <w:rPr>
          <w:lang w:eastAsia="zh-CN"/>
        </w:rPr>
      </w:pPr>
    </w:p>
    <w:p w14:paraId="2681E8F0" w14:textId="60D20219" w:rsidR="00914198" w:rsidRPr="00914198" w:rsidRDefault="00914198" w:rsidP="00914198">
      <w:pPr>
        <w:rPr>
          <w:lang w:eastAsia="zh-CN"/>
        </w:rPr>
      </w:pPr>
    </w:p>
    <w:p w14:paraId="73A75AC9" w14:textId="77777777" w:rsidR="00914198" w:rsidRPr="00914198" w:rsidRDefault="00914198" w:rsidP="00914198">
      <w:pPr>
        <w:jc w:val="center"/>
        <w:rPr>
          <w:lang w:eastAsia="zh-CN"/>
        </w:rPr>
      </w:pPr>
    </w:p>
    <w:sectPr w:rsidR="00914198" w:rsidRPr="00914198"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B09DA" w14:textId="77777777" w:rsidR="001829A9" w:rsidRDefault="001829A9">
      <w:pPr>
        <w:spacing w:after="0" w:line="240" w:lineRule="auto"/>
      </w:pPr>
      <w:r>
        <w:separator/>
      </w:r>
    </w:p>
  </w:endnote>
  <w:endnote w:type="continuationSeparator" w:id="0">
    <w:p w14:paraId="45786BB9" w14:textId="77777777" w:rsidR="001829A9" w:rsidRDefault="00182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5D17" w14:textId="05E56244" w:rsidR="00F10803" w:rsidRDefault="00F10803">
    <w:pPr>
      <w:pStyle w:val="Footer"/>
    </w:pPr>
    <w:r>
      <w:rPr>
        <w:noProof/>
      </w:rPr>
      <mc:AlternateContent>
        <mc:Choice Requires="wps">
          <w:drawing>
            <wp:anchor distT="0" distB="0" distL="0" distR="0" simplePos="0" relativeHeight="251662336" behindDoc="0" locked="0" layoutInCell="1" allowOverlap="1" wp14:anchorId="4BF77197" wp14:editId="5098F998">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F771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filled="f" stroked="f">
              <v:textbox style="mso-fit-shape-to-text:t" inset="0,0,0,0">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C5C40" w14:textId="75996CDF" w:rsidR="000E6EDE" w:rsidRDefault="000E6EDE" w:rsidP="000E6EDE">
    <w:pPr>
      <w:tabs>
        <w:tab w:val="center" w:pos="4513"/>
        <w:tab w:val="right" w:pos="9026"/>
      </w:tabs>
      <w:overflowPunct w:val="0"/>
      <w:autoSpaceDE w:val="0"/>
      <w:autoSpaceDN w:val="0"/>
      <w:adjustRightInd w:val="0"/>
      <w:spacing w:after="0" w:line="240" w:lineRule="auto"/>
      <w:jc w:val="both"/>
    </w:pPr>
  </w:p>
  <w:p w14:paraId="0D7C5C41" w14:textId="5D0B25EC"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14:paraId="0D7C5C42" w14:textId="30D8A086"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63055">
      <w:rPr>
        <w:rFonts w:ascii="Arial" w:hAnsi="Arial" w:cs="Arial"/>
        <w:noProof/>
        <w:sz w:val="20"/>
      </w:rPr>
      <w:t>1</w:t>
    </w:r>
    <w:r w:rsidR="00091B0C" w:rsidRPr="008979D7">
      <w:rPr>
        <w:rFonts w:ascii="Arial" w:hAnsi="Arial" w:cs="Arial"/>
        <w:noProof/>
        <w:sz w:val="20"/>
      </w:rPr>
      <w:fldChar w:fldCharType="end"/>
    </w:r>
  </w:p>
  <w:p w14:paraId="0D7C5C43" w14:textId="19F29EC0" w:rsidR="00A10500" w:rsidRPr="00091B0C" w:rsidRDefault="00914198" w:rsidP="00091B0C">
    <w:pPr>
      <w:pStyle w:val="Footer"/>
      <w:rPr>
        <w:rFonts w:ascii="Arial" w:hAnsi="Arial" w:cs="Arial"/>
        <w:sz w:val="20"/>
      </w:rPr>
    </w:pPr>
    <w:r>
      <w:rPr>
        <w:noProof/>
      </w:rPr>
      <mc:AlternateContent>
        <mc:Choice Requires="wps">
          <w:drawing>
            <wp:anchor distT="0" distB="0" distL="0" distR="0" simplePos="0" relativeHeight="251663360" behindDoc="0" locked="0" layoutInCell="1" allowOverlap="1" wp14:anchorId="16A16F49" wp14:editId="0BC0E96B">
              <wp:simplePos x="0" y="0"/>
              <wp:positionH relativeFrom="margin">
                <wp:align>center</wp:align>
              </wp:positionH>
              <wp:positionV relativeFrom="paragraph">
                <wp:posOffset>219710</wp:posOffset>
              </wp:positionV>
              <wp:extent cx="443865" cy="276225"/>
              <wp:effectExtent l="0" t="0" r="1270" b="9525"/>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276225"/>
                      </a:xfrm>
                      <a:prstGeom prst="rect">
                        <a:avLst/>
                      </a:prstGeom>
                      <a:noFill/>
                      <a:ln>
                        <a:noFill/>
                      </a:ln>
                    </wps:spPr>
                    <wps:txbx>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6A16F49" id="_x0000_t202" coordsize="21600,21600" o:spt="202" path="m,l,21600r21600,l21600,xe">
              <v:stroke joinstyle="miter"/>
              <v:path gradientshapeok="t" o:connecttype="rect"/>
            </v:shapetype>
            <v:shape id="Text Box 6" o:spid="_x0000_s1029" type="#_x0000_t202" alt="OFFICIAL-SENSITIVE COMMERCIAL" style="position:absolute;margin-left:0;margin-top:17.3pt;width:34.95pt;height:21.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" filled="f" stroked="f">
              <v:textbox inset="0,0,0,0">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C5C45" w14:textId="71C17C1D" w:rsidR="00091B0C" w:rsidRDefault="00F10803" w:rsidP="00091B0C">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0" distR="0" simplePos="0" relativeHeight="251661312" behindDoc="0" locked="0" layoutInCell="1" allowOverlap="1" wp14:anchorId="26C357B4" wp14:editId="20ABF0C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6C357B4"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filled="f" stroked="f">
              <v:textbox style="mso-fit-shape-to-text:t" inset="0,0,0,0">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p w14:paraId="0D7C5C46"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0D7C5C47"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D7C5C4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D329" w14:textId="77777777" w:rsidR="001829A9" w:rsidRDefault="001829A9">
      <w:pPr>
        <w:spacing w:after="0" w:line="240" w:lineRule="auto"/>
      </w:pPr>
      <w:r>
        <w:separator/>
      </w:r>
    </w:p>
  </w:footnote>
  <w:footnote w:type="continuationSeparator" w:id="0">
    <w:p w14:paraId="2C94ACD5" w14:textId="77777777" w:rsidR="001829A9" w:rsidRDefault="001829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0638" w14:textId="572138D4" w:rsidR="00F10803" w:rsidRDefault="00F10803">
    <w:pPr>
      <w:pStyle w:val="Header"/>
    </w:pPr>
    <w:r>
      <w:rPr>
        <w:noProof/>
      </w:rPr>
      <mc:AlternateContent>
        <mc:Choice Requires="wps">
          <w:drawing>
            <wp:anchor distT="0" distB="0" distL="0" distR="0" simplePos="0" relativeHeight="251659264" behindDoc="0" locked="0" layoutInCell="1" allowOverlap="1" wp14:anchorId="308E13A1" wp14:editId="743CEE0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08E13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filled="f" stroked="f">
              <v:textbox style="mso-fit-shape-to-text:t" inset="0,0,0,0">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C5C3B" w14:textId="44C9B83F" w:rsidR="00A10500" w:rsidRPr="00091B0C" w:rsidRDefault="00F10803">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9AE111F" wp14:editId="7E45CCC8">
              <wp:simplePos x="0" y="0"/>
              <wp:positionH relativeFrom="margin">
                <wp:align>center</wp:align>
              </wp:positionH>
              <wp:positionV relativeFrom="paragraph">
                <wp:posOffset>-275590</wp:posOffset>
              </wp:positionV>
              <wp:extent cx="443865" cy="228600"/>
              <wp:effectExtent l="0" t="0" r="1270" b="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9AE111F" id="_x0000_t202" coordsize="21600,21600" o:spt="202" path="m,l,21600r21600,l21600,xe">
              <v:stroke joinstyle="miter"/>
              <v:path gradientshapeok="t" o:connecttype="rect"/>
            </v:shapetype>
            <v:shape id="Text Box 3" o:spid="_x0000_s1027" type="#_x0000_t202" alt="OFFICIAL-SENSITIVE COMMERCIAL" style="position:absolute;margin-left:0;margin-top:-21.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" filled="f" stroked="f">
              <v:textbox inset="0,0,0,0">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0D7C5C3D" w14:textId="77777777" w:rsidR="00A10500" w:rsidRPr="00091B0C" w:rsidRDefault="00C0475D">
    <w:pPr>
      <w:pStyle w:val="Header"/>
      <w:rPr>
        <w:rFonts w:ascii="Arial" w:hAnsi="Arial" w:cs="Arial"/>
        <w:sz w:val="20"/>
      </w:rPr>
    </w:pPr>
    <w:r>
      <w:rPr>
        <w:rFonts w:ascii="Arial" w:hAnsi="Arial" w:cs="Arial"/>
        <w:sz w:val="20"/>
      </w:rPr>
      <w:t>Crown Copyright 2020</w:t>
    </w:r>
  </w:p>
  <w:p w14:paraId="0D7C5C3E"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8078B" w14:textId="313E4871" w:rsidR="00F10803" w:rsidRDefault="00F10803">
    <w:pPr>
      <w:pStyle w:val="Header"/>
    </w:pPr>
    <w:r>
      <w:rPr>
        <w:noProof/>
      </w:rPr>
      <mc:AlternateContent>
        <mc:Choice Requires="wps">
          <w:drawing>
            <wp:anchor distT="0" distB="0" distL="0" distR="0" simplePos="0" relativeHeight="251658240" behindDoc="0" locked="0" layoutInCell="1" allowOverlap="1" wp14:anchorId="3D6DE5CD" wp14:editId="44140F7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D6DE5CD"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textbox style="mso-fit-shape-to-text:t" inset="0,0,0,0">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8258A"/>
    <w:rsid w:val="00091B0C"/>
    <w:rsid w:val="000B57EF"/>
    <w:rsid w:val="000E6EDE"/>
    <w:rsid w:val="001829A9"/>
    <w:rsid w:val="001E4B51"/>
    <w:rsid w:val="0038506B"/>
    <w:rsid w:val="003D59D3"/>
    <w:rsid w:val="003D7FE9"/>
    <w:rsid w:val="00401EC6"/>
    <w:rsid w:val="004839DE"/>
    <w:rsid w:val="004A3181"/>
    <w:rsid w:val="00513AA2"/>
    <w:rsid w:val="005D1C56"/>
    <w:rsid w:val="005F2BB2"/>
    <w:rsid w:val="00631FC1"/>
    <w:rsid w:val="00663473"/>
    <w:rsid w:val="006851D5"/>
    <w:rsid w:val="006A11C8"/>
    <w:rsid w:val="006A7633"/>
    <w:rsid w:val="006D74B7"/>
    <w:rsid w:val="006E523C"/>
    <w:rsid w:val="006F25A9"/>
    <w:rsid w:val="0077615F"/>
    <w:rsid w:val="007A34C1"/>
    <w:rsid w:val="007B12F6"/>
    <w:rsid w:val="007D72A4"/>
    <w:rsid w:val="00914198"/>
    <w:rsid w:val="009674CA"/>
    <w:rsid w:val="00A10500"/>
    <w:rsid w:val="00A46359"/>
    <w:rsid w:val="00AE1DBE"/>
    <w:rsid w:val="00AF0518"/>
    <w:rsid w:val="00AF2064"/>
    <w:rsid w:val="00AF691E"/>
    <w:rsid w:val="00B415E4"/>
    <w:rsid w:val="00B535FC"/>
    <w:rsid w:val="00B67760"/>
    <w:rsid w:val="00B7772B"/>
    <w:rsid w:val="00B82633"/>
    <w:rsid w:val="00BC7C20"/>
    <w:rsid w:val="00C0475D"/>
    <w:rsid w:val="00C20902"/>
    <w:rsid w:val="00C42F87"/>
    <w:rsid w:val="00C43560"/>
    <w:rsid w:val="00C63055"/>
    <w:rsid w:val="00C817B2"/>
    <w:rsid w:val="00CB25C8"/>
    <w:rsid w:val="00CB349E"/>
    <w:rsid w:val="00D776A0"/>
    <w:rsid w:val="00DA53D7"/>
    <w:rsid w:val="00DA79DD"/>
    <w:rsid w:val="00E07B99"/>
    <w:rsid w:val="00E420BC"/>
    <w:rsid w:val="00E96923"/>
    <w:rsid w:val="00EE70D2"/>
    <w:rsid w:val="00EF0EA0"/>
    <w:rsid w:val="00EF7368"/>
    <w:rsid w:val="00F043AA"/>
    <w:rsid w:val="00F10803"/>
    <w:rsid w:val="00F3149C"/>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7C5BB6"/>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paragraph" w:styleId="ListParagraph">
    <w:name w:val="List Paragraph"/>
    <w:basedOn w:val="Normal"/>
    <w:uiPriority w:val="34"/>
    <w:qFormat/>
    <w:rsid w:val="00B777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FB98C-70E3-4DD1-B4C6-08F7297DAF55}">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8B1C00D9-9AED-440D-9036-3ECD88996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E1E8F-EDCB-4462-AF8B-8975F98BEE18}">
  <ds:schemaRefs>
    <ds:schemaRef ds:uri="http://schemas.openxmlformats.org/officeDocument/2006/bibliography"/>
  </ds:schemaRefs>
</ds:datastoreItem>
</file>

<file path=customXml/itemProps4.xml><?xml version="1.0" encoding="utf-8"?>
<ds:datastoreItem xmlns:ds="http://schemas.openxmlformats.org/officeDocument/2006/customXml" ds:itemID="{6007AC3B-41AA-40D4-9AD4-4D1CB9C8B7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Gallagher, Leon Mr (DES LSOC-Comrcl-Spt)</cp:lastModifiedBy>
  <cp:revision>2</cp:revision>
  <dcterms:created xsi:type="dcterms:W3CDTF">2022-10-20T08:22:00Z</dcterms:created>
  <dcterms:modified xsi:type="dcterms:W3CDTF">2022-10-20T08:22:00Z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2022-08-03T11:11:21Z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3225907e-b109-472b-b0c9-23362296d8e4</vt:lpwstr>
  </property>
  <property fmtid="{D5CDD505-2E9C-101B-9397-08002B2CF9AE}" pid="16" name="MSIP_Label_5e992740-1f89-4ed6-b51b-95a6d0136ac8_ContentBits">
    <vt:lpwstr>3</vt:lpwstr>
  </property>
</Properties>
</file>